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color="000000" w:space="1" w:sz="12" w:val="single"/>
        </w:pBdr>
        <w:shd w:fill="auto" w:val="clear"/>
        <w:spacing w:after="0" w:before="0" w:line="240" w:lineRule="auto"/>
        <w:ind w:left="0" w:right="0" w:firstLine="0"/>
        <w:jc w:val="center"/>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投　標　廠　商　聲　明　書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本廠商參加</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國家電影及視聽文化中心</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(本中心)招標採購</w:t>
      </w:r>
      <w:r w:rsidDel="00000000" w:rsidR="00000000" w:rsidRPr="00000000">
        <w:rPr>
          <w:rFonts w:ascii="DFKai-SB" w:cs="DFKai-SB" w:eastAsia="DFKai-SB" w:hAnsi="DFKai-SB"/>
          <w:color w:val="ff0000"/>
          <w:sz w:val="22"/>
          <w:szCs w:val="22"/>
          <w:u w:val="single"/>
          <w:rtl w:val="0"/>
        </w:rPr>
        <w:t xml:space="preserve">第十四屆TIDF放映場館財物採購(2023-R039)</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案之投標，茲聲明如下：</w:t>
      </w:r>
    </w:p>
    <w:tbl>
      <w:tblPr>
        <w:tblStyle w:val="Table1"/>
        <w:tblW w:w="10228.0" w:type="dxa"/>
        <w:jc w:val="left"/>
        <w:tblInd w:w="-10.999999999999998" w:type="dxa"/>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000"/>
      </w:tblPr>
      <w:tblGrid>
        <w:gridCol w:w="568"/>
        <w:gridCol w:w="7500"/>
        <w:gridCol w:w="1080"/>
        <w:gridCol w:w="1080"/>
        <w:tblGridChange w:id="0">
          <w:tblGrid>
            <w:gridCol w:w="568"/>
            <w:gridCol w:w="7500"/>
            <w:gridCol w:w="1080"/>
            <w:gridCol w:w="1080"/>
          </w:tblGrid>
        </w:tblGridChange>
      </w:tblGrid>
      <w:tr>
        <w:trPr>
          <w:cantSplit w:val="0"/>
          <w:tblHeader w:val="0"/>
        </w:trPr>
        <w:tc>
          <w:tcPr>
            <w:tcBorders>
              <w:top w:color="000000" w:space="0" w:sz="24" w:val="single"/>
              <w:left w:color="000000" w:space="0" w:sz="24" w:val="single"/>
              <w:bottom w:color="000000" w:space="0" w:sz="0" w:val="nil"/>
            </w:tcBorders>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項次</w:t>
            </w:r>
            <w:r w:rsidDel="00000000" w:rsidR="00000000" w:rsidRPr="00000000">
              <w:rPr>
                <w:rtl w:val="0"/>
              </w:rPr>
            </w:r>
          </w:p>
        </w:tc>
        <w:tc>
          <w:tcPr>
            <w:tcBorders>
              <w:top w:color="000000" w:space="0" w:sz="24" w:val="single"/>
              <w:bottom w:color="000000" w:space="0" w:sz="0" w:val="nil"/>
            </w:tcBorders>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聲明事項</w:t>
            </w:r>
            <w:r w:rsidDel="00000000" w:rsidR="00000000" w:rsidRPr="00000000">
              <w:rPr>
                <w:rtl w:val="0"/>
              </w:rPr>
            </w:r>
          </w:p>
        </w:tc>
        <w:tc>
          <w:tcPr>
            <w:tcBorders>
              <w:top w:color="000000" w:space="0" w:sz="24" w:val="single"/>
              <w:bottom w:color="000000" w:space="0" w:sz="0" w:val="nil"/>
            </w:tcBorders>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是(打Ｖ)</w:t>
            </w:r>
            <w:r w:rsidDel="00000000" w:rsidR="00000000" w:rsidRPr="00000000">
              <w:rPr>
                <w:rtl w:val="0"/>
              </w:rPr>
            </w:r>
          </w:p>
        </w:tc>
        <w:tc>
          <w:tcPr>
            <w:tcBorders>
              <w:top w:color="000000" w:space="0" w:sz="24" w:val="single"/>
              <w:bottom w:color="000000" w:space="0" w:sz="0" w:val="nil"/>
              <w:right w:color="000000" w:space="0" w:sz="24" w:val="single"/>
            </w:tcBorders>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否(打Ｖ)</w:t>
            </w:r>
            <w:r w:rsidDel="00000000" w:rsidR="00000000" w:rsidRPr="00000000">
              <w:rPr>
                <w:rtl w:val="0"/>
              </w:rPr>
            </w:r>
          </w:p>
        </w:tc>
      </w:tr>
      <w:tr>
        <w:trPr>
          <w:cantSplit w:val="0"/>
          <w:tblHeader w:val="0"/>
        </w:trPr>
        <w:tc>
          <w:tcPr>
            <w:tcBorders>
              <w:top w:color="000000" w:space="0" w:sz="6" w:val="single"/>
              <w:left w:color="000000" w:space="0" w:sz="24" w:val="single"/>
              <w:bottom w:color="000000" w:space="0" w:sz="0" w:val="nil"/>
            </w:tcBorders>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一</w:t>
            </w:r>
          </w:p>
        </w:tc>
        <w:tc>
          <w:tcPr>
            <w:tcBorders>
              <w:top w:color="000000" w:space="0" w:sz="6" w:val="single"/>
              <w:bottom w:color="000000" w:space="0" w:sz="0" w:val="nil"/>
            </w:tcBorders>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本廠商之營業項目不符合公司法或商業登記法規定，無法於得標後作為簽約廠商，合法履行契約。</w:t>
            </w:r>
          </w:p>
        </w:tc>
        <w:tc>
          <w:tcPr>
            <w:tcBorders>
              <w:top w:color="000000" w:space="0" w:sz="6" w:val="single"/>
              <w:bottom w:color="000000" w:space="0" w:sz="0" w:val="nil"/>
            </w:tcBorders>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6" w:val="single"/>
              <w:bottom w:color="000000" w:space="0" w:sz="0" w:val="nil"/>
              <w:right w:color="000000" w:space="0" w:sz="24" w:val="single"/>
            </w:tcBorders>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tcBorders>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二</w:t>
            </w:r>
          </w:p>
        </w:tc>
        <w:tc>
          <w:tcPr>
            <w:tcBorders>
              <w:top w:color="000000" w:space="0" w:sz="4" w:val="single"/>
              <w:bottom w:color="000000" w:space="0" w:sz="4" w:val="single"/>
            </w:tcBorders>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本廠商有違反政府採購法（以下簡稱採購法）施行細則第33條之情形。</w:t>
            </w:r>
          </w:p>
        </w:tc>
        <w:tc>
          <w:tcPr>
            <w:tcBorders>
              <w:top w:color="000000" w:space="0" w:sz="4" w:val="single"/>
              <w:bottom w:color="000000" w:space="0" w:sz="4" w:val="single"/>
            </w:tcBorders>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right w:color="000000" w:space="0" w:sz="24" w:val="single"/>
            </w:tcBorders>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0" w:val="nil"/>
            </w:tcBorders>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三</w:t>
            </w:r>
          </w:p>
        </w:tc>
        <w:tc>
          <w:tcPr>
            <w:tcBorders>
              <w:top w:color="000000" w:space="0" w:sz="0" w:val="nil"/>
            </w:tcBorders>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本廠商是採購法第38條規定之政黨或與政黨具關係企業關係之廠商。</w:t>
            </w:r>
          </w:p>
        </w:tc>
        <w:tc>
          <w:tcPr>
            <w:tcBorders>
              <w:top w:color="000000" w:space="0" w:sz="0" w:val="nil"/>
            </w:tcBorders>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0" w:val="nil"/>
            </w:tcBorders>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四</w:t>
            </w:r>
          </w:p>
        </w:tc>
        <w:tc>
          <w:tcP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本廠商之負責人或合夥人是採購法第39條第2項所稱同時為規劃、設計、施工或供應廠商之負責人或合夥人。</w:t>
            </w:r>
          </w:p>
        </w:tc>
        <w:tc>
          <w:tcP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五</w:t>
            </w:r>
          </w:p>
        </w:tc>
        <w:tc>
          <w:tcP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本廠商是採購法第39條第3項所稱與規劃、設計、施工或供應廠商同時為關係企業或同一其他廠商之關係企業。</w:t>
            </w:r>
          </w:p>
        </w:tc>
        <w:tc>
          <w:tcP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六</w:t>
            </w:r>
          </w:p>
        </w:tc>
        <w:tc>
          <w:tcP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本廠商已有或將有採購法第59條第1項所稱支付他人佣金、比例金、仲介費、後謝金或其他不正利益為條件，促成採購契約之成立之情形。</w:t>
            </w:r>
          </w:p>
        </w:tc>
        <w:tc>
          <w:tcP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七</w:t>
            </w:r>
          </w:p>
        </w:tc>
        <w:tc>
          <w:tcP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共同投標廠商或分包廠商是採購法第103條第1項及採購法施行細則第38條第1項所規定之不得參加投標或作為決標對象或分包廠商之廠商。【投標廠商應於投標當日遞送投標文件前至工程會網站web.pcc.gov.tw查詢自己(包括總公司及各分公司)、共同投標廠商、分包廠商是否為採購法第103條第1項之拒絕往來廠商】</w:t>
            </w:r>
          </w:p>
        </w:tc>
        <w:tc>
          <w:tcP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八</w:t>
            </w:r>
          </w:p>
        </w:tc>
        <w:tc>
          <w:tcP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本廠商就本採購案，係屬公職人員利益衝突迴避法第2條及第3條所稱公職人員或其關係人。(如勾是者，請填詳填附表)</w:t>
            </w:r>
          </w:p>
        </w:tc>
        <w:tc>
          <w:tcP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10228.0" w:type="dxa"/>
        <w:jc w:val="left"/>
        <w:tblInd w:w="-10.999999999999998" w:type="dxa"/>
        <w:tblBorders>
          <w:top w:color="000000" w:space="0" w:sz="24" w:val="single"/>
          <w:left w:color="000000" w:space="0" w:sz="24" w:val="single"/>
          <w:bottom w:color="000000" w:space="0" w:sz="24" w:val="single"/>
          <w:right w:color="000000" w:space="0" w:sz="24" w:val="single"/>
          <w:insideH w:color="000000" w:space="0" w:sz="4" w:val="dotted"/>
          <w:insideV w:color="000000" w:space="0" w:sz="6" w:val="single"/>
        </w:tblBorders>
        <w:tblLayout w:type="fixed"/>
        <w:tblLook w:val="0000"/>
      </w:tblPr>
      <w:tblGrid>
        <w:gridCol w:w="568"/>
        <w:gridCol w:w="7500"/>
        <w:gridCol w:w="1080"/>
        <w:gridCol w:w="1080"/>
        <w:tblGridChange w:id="0">
          <w:tblGrid>
            <w:gridCol w:w="568"/>
            <w:gridCol w:w="7500"/>
            <w:gridCol w:w="1080"/>
            <w:gridCol w:w="1080"/>
          </w:tblGrid>
        </w:tblGridChange>
      </w:tblGrid>
      <w:tr>
        <w:trPr>
          <w:cantSplit w:val="0"/>
          <w:tblHeader w:val="0"/>
        </w:trPr>
        <w:tc>
          <w:tcP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九</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屬大陸地區廠商、第三地區含陸資成分廠商或經濟部投資審議委員會公告之陸資資訊服務業者，不得從事經濟部投資審議委員會公告之「具敏感性或國安(含資安)疑慮之業務範疇」。【上開業務範疇及陸資資訊服務業清單公開於經濟部投資審議委員會網站</w:t>
            </w:r>
            <w:hyperlink r:id="rId7">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http://www.moeaic.gov.tw/</w:t>
              </w:r>
            </w:hyperlink>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】【請查察招標文件規定本採購是否屬經濟部投資審議委員會公告「具敏感性或國安（含資安）疑慮之業務範疇」之資訊服務採購】</w:t>
            </w:r>
          </w:p>
        </w:tc>
        <w:tc>
          <w:tcP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十</w:t>
            </w:r>
          </w:p>
        </w:tc>
        <w:tc>
          <w:tcP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本廠商屬大陸地區廠商、第三地區含陸資成分廠商或在臺陸資廠商，不得從事影響國家安全之採購。【請查察招標文件規定本採購是否屬影響國家安全之採購】</w:t>
            </w:r>
          </w:p>
        </w:tc>
        <w:tc>
          <w:tcP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01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10228.0" w:type="dxa"/>
        <w:jc w:val="left"/>
        <w:tblInd w:w="-10.999999999999998" w:type="dxa"/>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000"/>
      </w:tblPr>
      <w:tblGrid>
        <w:gridCol w:w="568"/>
        <w:gridCol w:w="9660"/>
        <w:tblGridChange w:id="0">
          <w:tblGrid>
            <w:gridCol w:w="568"/>
            <w:gridCol w:w="9660"/>
          </w:tblGrid>
        </w:tblGridChange>
      </w:tblGrid>
      <w:tr>
        <w:trPr>
          <w:cantSplit w:val="1"/>
          <w:tblHeader w:val="0"/>
        </w:trPr>
        <w:tc>
          <w:tcP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附</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註</w:t>
            </w:r>
          </w:p>
        </w:tc>
        <w:tc>
          <w:tcPr>
            <w:vAlign w:val="top"/>
          </w:tcPr>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40" w:right="0" w:hanging="24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第一項至第七項答「是」或未答者，不得參加投標；其投標者，不得作為決標對象；聲明書內容有誤者，不得作為決標對象。</w:t>
            </w:r>
          </w:p>
          <w:bookmarkStart w:colFirst="0" w:colLast="0" w:name="bookmark=id.gjdgxs" w:id="0"/>
          <w:bookmarkEnd w:id="0"/>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40" w:right="0" w:hanging="24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採購如非屬依採購法以公告程序辦理或同法第105條辦理之情形者，第八項答「是」或未答者，不得參加投標；其投標者，不得作為決標對象；聲明書內容有誤者，不得作為決標對象【違反公職人員利益衝突迴避法第14條第1項規定者，依同法第18條第1項處罰】。如屬依採購法以公告程序辦理或同法第105條辦理之情形者，答「是」、「否」或未答者，均可。</w:t>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40" w:right="0" w:hanging="24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採購如屬經濟部投資審議委員會公告「具敏感性或國安(含資安)疑慮之業務範疇」之資訊服務採購，第九項答「是」或未答者，不得參加投標；其投標者，不得作為決標對象；如非屬上開採購，答「是」、「否」或未答者，均可。</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40" w:right="0" w:hanging="24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本採購如屬影響國家安全之採購，第十項答「是」或未答者，不得參加投標；其投標者，不得作為決標對象；如非屬上開採購，答「是」、「否」或未答者，均可。</w:t>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40" w:right="0" w:hanging="24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本聲明書填妥後附於投標文件遞送。</w:t>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240" w:right="0" w:hanging="24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本採購如屬依採購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trPr>
          <w:cantSplit w:val="1"/>
          <w:trHeight w:val="365" w:hRule="atLeast"/>
          <w:tblHeader w:val="0"/>
        </w:trPr>
        <w:tc>
          <w:tcP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投標廠商名稱：</w:t>
            </w:r>
          </w:p>
        </w:tc>
      </w:tr>
      <w:tr>
        <w:trPr>
          <w:cantSplit w:val="1"/>
          <w:trHeight w:val="785" w:hRule="atLeast"/>
          <w:tblHeader w:val="0"/>
        </w:trPr>
        <w:tc>
          <w:tcP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投標廠商章及負責人章：</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日期： </w:t>
            </w:r>
          </w:p>
        </w:tc>
      </w:tr>
    </w:tbl>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 w:right="-1325" w:hanging="993"/>
        <w:jc w:val="left"/>
        <w:rPr>
          <w:rFonts w:ascii="DFKai-SB" w:cs="DFKai-SB" w:eastAsia="DFKai-SB" w:hAnsi="DFKai-SB"/>
          <w:b w:val="0"/>
          <w:i w:val="0"/>
          <w:smallCaps w:val="0"/>
          <w:strike w:val="0"/>
          <w:color w:val="000000"/>
          <w:sz w:val="32"/>
          <w:szCs w:val="32"/>
          <w:u w:val="none"/>
          <w:shd w:fill="auto" w:val="clear"/>
          <w:vertAlign w:val="baseline"/>
        </w:rPr>
      </w:pPr>
      <w:r w:rsidDel="00000000" w:rsidR="00000000" w:rsidRPr="00000000">
        <w:br w:type="page"/>
      </w:r>
      <w:r w:rsidDel="00000000" w:rsidR="00000000" w:rsidRPr="00000000">
        <w:rPr>
          <w:rFonts w:ascii="DFKai-SB" w:cs="DFKai-SB" w:eastAsia="DFKai-SB" w:hAnsi="DFKai-SB"/>
          <w:b w:val="1"/>
          <w:i w:val="0"/>
          <w:smallCaps w:val="0"/>
          <w:strike w:val="0"/>
          <w:color w:val="000000"/>
          <w:sz w:val="32"/>
          <w:szCs w:val="32"/>
          <w:u w:val="none"/>
          <w:shd w:fill="auto" w:val="clear"/>
          <w:vertAlign w:val="baseline"/>
          <w:rtl w:val="0"/>
        </w:rPr>
        <w:t xml:space="preserve">          公職人員利益衝突迴避法第14條第2項</w:t>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5410200</wp:posOffset>
                </wp:positionH>
                <wp:positionV relativeFrom="paragraph">
                  <wp:posOffset>45720</wp:posOffset>
                </wp:positionV>
                <wp:extent cx="983615" cy="295275"/>
                <wp:effectExtent b="0" l="0" r="0" t="0"/>
                <wp:wrapSquare wrapText="bothSides" distB="45720" distT="45720" distL="114300" distR="114300"/>
                <wp:docPr id="2" name=""/>
                <a:graphic>
                  <a:graphicData uri="http://schemas.microsoft.com/office/word/2010/wordprocessingShape">
                    <wps:wsp>
                      <wps:cNvSpPr/>
                      <wps:cNvPr id="3" name="Shape 3"/>
                      <wps:spPr>
                        <a:xfrm>
                          <a:off x="4917375" y="3637125"/>
                          <a:ext cx="857250" cy="2857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112-06版本</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5410200</wp:posOffset>
                </wp:positionH>
                <wp:positionV relativeFrom="paragraph">
                  <wp:posOffset>45720</wp:posOffset>
                </wp:positionV>
                <wp:extent cx="983615" cy="295275"/>
                <wp:effectExtent b="0" l="0" r="0" t="0"/>
                <wp:wrapSquare wrapText="bothSides" distB="45720" distT="45720" distL="114300" distR="114300"/>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983615" cy="29527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38101</wp:posOffset>
                </wp:positionH>
                <wp:positionV relativeFrom="paragraph">
                  <wp:posOffset>96520</wp:posOffset>
                </wp:positionV>
                <wp:extent cx="601345" cy="339090"/>
                <wp:effectExtent b="0" l="0" r="0" t="0"/>
                <wp:wrapSquare wrapText="bothSides" distB="45720" distT="45720" distL="114300" distR="114300"/>
                <wp:docPr id="1" name=""/>
                <a:graphic>
                  <a:graphicData uri="http://schemas.microsoft.com/office/word/2010/wordprocessingShape">
                    <wps:wsp>
                      <wps:cNvSpPr/>
                      <wps:cNvPr id="2" name="Shape 2"/>
                      <wps:spPr>
                        <a:xfrm>
                          <a:off x="4165535" y="3077690"/>
                          <a:ext cx="2360930" cy="14046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DFKai-SB" w:cs="DFKai-SB" w:eastAsia="DFKai-SB" w:hAnsi="DFKai-SB"/>
                                <w:b w:val="0"/>
                                <w:i w:val="0"/>
                                <w:smallCaps w:val="0"/>
                                <w:strike w:val="0"/>
                                <w:color w:val="000000"/>
                                <w:sz w:val="24"/>
                                <w:vertAlign w:val="baseline"/>
                              </w:rPr>
                              <w:t xml:space="preserve">附件</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DFKai-SB" w:cs="DFKai-SB" w:eastAsia="DFKai-SB" w:hAnsi="DFKai-SB"/>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38101</wp:posOffset>
                </wp:positionH>
                <wp:positionV relativeFrom="paragraph">
                  <wp:posOffset>96520</wp:posOffset>
                </wp:positionV>
                <wp:extent cx="601345" cy="339090"/>
                <wp:effectExtent b="0" l="0" r="0" t="0"/>
                <wp:wrapSquare wrapText="bothSides" distB="45720" distT="45720" distL="114300" distR="114300"/>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01345" cy="339090"/>
                        </a:xfrm>
                        <a:prstGeom prst="rect"/>
                        <a:ln/>
                      </pic:spPr>
                    </pic:pic>
                  </a:graphicData>
                </a:graphic>
              </wp:anchor>
            </w:drawing>
          </mc:Fallback>
        </mc:AlternateConten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25" w:firstLine="0"/>
        <w:jc w:val="left"/>
        <w:rPr>
          <w:rFonts w:ascii="DFKai-SB" w:cs="DFKai-SB" w:eastAsia="DFKai-SB" w:hAnsi="DFKai-SB"/>
          <w:b w:val="0"/>
          <w:i w:val="0"/>
          <w:smallCaps w:val="0"/>
          <w:strike w:val="0"/>
          <w:color w:val="000000"/>
          <w:sz w:val="32"/>
          <w:szCs w:val="32"/>
          <w:u w:val="none"/>
          <w:shd w:fill="auto" w:val="clear"/>
          <w:vertAlign w:val="baseline"/>
        </w:rPr>
      </w:pPr>
      <w:r w:rsidDel="00000000" w:rsidR="00000000" w:rsidRPr="00000000">
        <w:rPr>
          <w:rFonts w:ascii="DFKai-SB" w:cs="DFKai-SB" w:eastAsia="DFKai-SB" w:hAnsi="DFKai-SB"/>
          <w:b w:val="1"/>
          <w:i w:val="0"/>
          <w:smallCaps w:val="0"/>
          <w:strike w:val="0"/>
          <w:color w:val="000000"/>
          <w:sz w:val="32"/>
          <w:szCs w:val="32"/>
          <w:u w:val="none"/>
          <w:shd w:fill="auto" w:val="clear"/>
          <w:vertAlign w:val="baseline"/>
          <w:rtl w:val="0"/>
        </w:rPr>
        <w:t xml:space="preserve">          公職人員及關係人身分關係揭露表</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91" w:right="-1186" w:firstLine="0"/>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1"/>
          <w:i w:val="0"/>
          <w:smallCaps w:val="0"/>
          <w:strike w:val="0"/>
          <w:color w:val="000000"/>
          <w:sz w:val="28"/>
          <w:szCs w:val="28"/>
          <w:u w:val="none"/>
          <w:shd w:fill="auto" w:val="clear"/>
          <w:vertAlign w:val="baseline"/>
          <w:rtl w:val="0"/>
        </w:rPr>
        <w:t xml:space="preserve">           【A.事前揭露】：本表由公職人員或關係人填寫</w:t>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08"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（公職人員或其關係人與公職人員服務之機關團體或受其監督之機關團體為補助或交易行為前，應主動於申請或投標文件內據實表明其身分關係）</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285"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ff0000"/>
          <w:sz w:val="24"/>
          <w:szCs w:val="24"/>
          <w:highlight w:val="white"/>
          <w:u w:val="none"/>
          <w:vertAlign w:val="baseline"/>
          <w:rtl w:val="0"/>
        </w:rPr>
        <w:t xml:space="preserve">※交易或補助對象屬公職人員或關係人者，請填寫此表。非屬公職人員或關係人者，免填此表。</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58" w:firstLine="0"/>
        <w:jc w:val="left"/>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 表1：</w:t>
      </w:r>
    </w:p>
    <w:tbl>
      <w:tblPr>
        <w:tblStyle w:val="Table4"/>
        <w:tblW w:w="10776.0" w:type="dxa"/>
        <w:jc w:val="center"/>
        <w:tblLayout w:type="fixed"/>
        <w:tblLook w:val="0000"/>
      </w:tblPr>
      <w:tblGrid>
        <w:gridCol w:w="6309"/>
        <w:gridCol w:w="4467"/>
        <w:tblGridChange w:id="0">
          <w:tblGrid>
            <w:gridCol w:w="6309"/>
            <w:gridCol w:w="4467"/>
          </w:tblGrid>
        </w:tblGridChange>
      </w:tblGrid>
      <w:tr>
        <w:trPr>
          <w:cantSplit w:val="0"/>
          <w:trHeight w:val="327" w:hRule="atLeast"/>
          <w:tblHeader w:val="0"/>
        </w:trPr>
        <w:tc>
          <w:tcPr>
            <w:tcBorders>
              <w:top w:color="000000" w:space="0" w:sz="4" w:val="single"/>
              <w:left w:color="000000" w:space="0" w:sz="4" w:val="single"/>
              <w:bottom w:color="000000" w:space="0" w:sz="4" w:val="single"/>
              <w:right w:color="000000" w:space="0" w:sz="4" w:val="single"/>
            </w:tcBorders>
            <w:shd w:fill="f2f2f2" w:val="clear"/>
            <w:tcMar>
              <w:top w:w="0.0" w:type="dxa"/>
              <w:left w:w="28.0" w:type="dxa"/>
              <w:bottom w:w="0.0" w:type="dxa"/>
              <w:right w:w="28.0" w:type="dxa"/>
            </w:tcMar>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58" w:hanging="39"/>
              <w:jc w:val="both"/>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參與交易或補助案件名稱：</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58" w:hanging="39"/>
              <w:jc w:val="both"/>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第十四屆TIDF放映場館財務採購</w:t>
            </w:r>
          </w:p>
        </w:tc>
        <w:tc>
          <w:tcPr>
            <w:tcBorders>
              <w:top w:color="000000" w:space="0" w:sz="4" w:val="single"/>
              <w:left w:color="000000" w:space="0" w:sz="4" w:val="single"/>
              <w:bottom w:color="000000" w:space="0" w:sz="4" w:val="single"/>
              <w:right w:color="000000" w:space="0" w:sz="4" w:val="single"/>
            </w:tcBorders>
            <w:shd w:fill="f2f2f2" w:val="clear"/>
            <w:tcMar>
              <w:top w:w="0.0" w:type="dxa"/>
              <w:left w:w="28.0" w:type="dxa"/>
              <w:bottom w:w="0.0" w:type="dxa"/>
              <w:right w:w="28.0" w:type="dxa"/>
            </w:tcMar>
            <w:vAlign w:val="center"/>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58"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案號：</w:t>
            </w:r>
            <w:r w:rsidDel="00000000" w:rsidR="00000000" w:rsidRPr="00000000">
              <w:rPr>
                <w:rFonts w:ascii="DFKai-SB" w:cs="DFKai-SB" w:eastAsia="DFKai-SB" w:hAnsi="DFKai-SB"/>
                <w:sz w:val="28"/>
                <w:szCs w:val="28"/>
                <w:rtl w:val="0"/>
              </w:rPr>
              <w:t xml:space="preserve">(2023-R039)</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（無案號者免填）</w:t>
            </w:r>
            <w:r w:rsidDel="00000000" w:rsidR="00000000" w:rsidRPr="00000000">
              <w:rPr>
                <w:rtl w:val="0"/>
              </w:rPr>
            </w:r>
          </w:p>
        </w:tc>
      </w:tr>
      <w:tr>
        <w:trPr>
          <w:cantSplit w:val="0"/>
          <w:trHeight w:val="32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tcMar>
              <w:top w:w="0.0" w:type="dxa"/>
              <w:left w:w="28.0" w:type="dxa"/>
              <w:bottom w:w="0.0" w:type="dxa"/>
              <w:right w:w="28.0" w:type="dxa"/>
            </w:tcMar>
            <w:vAlign w:val="cente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58" w:hanging="39"/>
              <w:jc w:val="both"/>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本案補助或交易對象係公職人員或其關係人：</w:t>
            </w:r>
          </w:p>
        </w:tc>
      </w:tr>
      <w:tr>
        <w:trPr>
          <w:cantSplit w:val="0"/>
          <w:trHeight w:val="297"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58"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PMingLiu" w:cs="PMingLiu" w:eastAsia="PMingLiu" w:hAnsi="PMingLiu"/>
                <w:b w:val="0"/>
                <w:i w:val="0"/>
                <w:smallCaps w:val="0"/>
                <w:strike w:val="0"/>
                <w:color w:val="000000"/>
                <w:sz w:val="28"/>
                <w:szCs w:val="28"/>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公職人員</w:t>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（勾選此項者，無需填寫表2）</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758"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  姓名：</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服務機關團體：</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職稱：</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tl w:val="0"/>
              </w:rPr>
            </w:r>
          </w:p>
        </w:tc>
      </w:tr>
      <w:tr>
        <w:trPr>
          <w:cantSplit w:val="0"/>
          <w:trHeight w:val="317"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28.0" w:type="dxa"/>
              <w:bottom w:w="0.0" w:type="dxa"/>
              <w:right w:w="28.0" w:type="dxa"/>
            </w:tcMa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□公職人員之關係人</w:t>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（勾選此項者，請繼續填寫表2）</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表2：</w:t>
      </w:r>
    </w:p>
    <w:tbl>
      <w:tblPr>
        <w:tblStyle w:val="Table5"/>
        <w:tblW w:w="10773.000000000002" w:type="dxa"/>
        <w:jc w:val="center"/>
        <w:tblLayout w:type="fixed"/>
        <w:tblLook w:val="0000"/>
      </w:tblPr>
      <w:tblGrid>
        <w:gridCol w:w="1276"/>
        <w:gridCol w:w="3116"/>
        <w:gridCol w:w="1422"/>
        <w:gridCol w:w="2404"/>
        <w:gridCol w:w="2555"/>
        <w:tblGridChange w:id="0">
          <w:tblGrid>
            <w:gridCol w:w="1276"/>
            <w:gridCol w:w="3116"/>
            <w:gridCol w:w="1422"/>
            <w:gridCol w:w="2404"/>
            <w:gridCol w:w="2555"/>
          </w:tblGrid>
        </w:tblGridChange>
      </w:tblGrid>
      <w:tr>
        <w:trPr>
          <w:cantSplit w:val="0"/>
          <w:trHeight w:val="400" w:hRule="atLeast"/>
          <w:tblHeader w:val="0"/>
        </w:trPr>
        <w:tc>
          <w:tcPr>
            <w:gridSpan w:val="5"/>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公職人員：</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姓名：</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服務機關團體：</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職稱：</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tl w:val="0"/>
              </w:rPr>
            </w:r>
          </w:p>
        </w:tc>
      </w:tr>
      <w:tr>
        <w:trPr>
          <w:cantSplit w:val="0"/>
          <w:trHeight w:val="724" w:hRule="atLeast"/>
          <w:tblHeader w:val="0"/>
        </w:trPr>
        <w:tc>
          <w:tcPr>
            <w:gridSpan w:val="5"/>
            <w:tcBorders>
              <w:top w:color="000000" w:space="0" w:sz="4" w:val="single"/>
              <w:left w:color="000000" w:space="0" w:sz="4" w:val="single"/>
              <w:bottom w:color="000000" w:space="0" w:sz="12" w:val="single"/>
              <w:right w:color="000000" w:space="0" w:sz="4" w:val="single"/>
            </w:tcBorders>
            <w:shd w:fill="f2f2f2" w:val="clear"/>
            <w:tcMar>
              <w:top w:w="0.0" w:type="dxa"/>
              <w:left w:w="108.0" w:type="dxa"/>
              <w:bottom w:w="0.0" w:type="dxa"/>
              <w:right w:w="108.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關係人 關係人（屬自然人者）：姓名</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關係人（屬營利事業、非營利之法人或非法人團體）：</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        名稱</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統一編號</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代表人或管理人姓名</w:t>
            </w:r>
            <w:r w:rsidDel="00000000" w:rsidR="00000000" w:rsidRPr="00000000">
              <w:rPr>
                <w:rFonts w:ascii="DFKai-SB" w:cs="DFKai-SB" w:eastAsia="DFKai-SB" w:hAnsi="DFKai-SB"/>
                <w:b w:val="0"/>
                <w:i w:val="0"/>
                <w:smallCaps w:val="0"/>
                <w:strike w:val="0"/>
                <w:color w:val="000000"/>
                <w:sz w:val="28"/>
                <w:szCs w:val="28"/>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                                               </w:t>
            </w:r>
            <w:r w:rsidDel="00000000" w:rsidR="00000000" w:rsidRPr="00000000">
              <w:rPr>
                <w:rtl w:val="0"/>
              </w:rPr>
            </w:r>
          </w:p>
        </w:tc>
      </w:tr>
      <w:tr>
        <w:trPr>
          <w:cantSplit w:val="0"/>
          <w:trHeight w:val="400" w:hRule="atLeast"/>
          <w:tblHeader w:val="0"/>
        </w:trPr>
        <w:tc>
          <w:tcPr>
            <w:tcBorders>
              <w:top w:color="000000" w:space="0" w:sz="12" w:val="single"/>
              <w:left w:color="000000" w:space="0" w:sz="12" w:val="single"/>
              <w:bottom w:color="000000" w:space="0" w:sz="6" w:val="single"/>
              <w:right w:color="000000" w:space="0" w:sz="6" w:val="single"/>
            </w:tcBorders>
            <w:shd w:fill="ffffff" w:val="clear"/>
            <w:tcMar>
              <w:top w:w="0.0" w:type="dxa"/>
              <w:left w:w="108.0" w:type="dxa"/>
              <w:bottom w:w="0.0" w:type="dxa"/>
              <w:right w:w="108.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center"/>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top w:color="000000" w:space="0" w:sz="12" w:val="single"/>
              <w:left w:color="000000" w:space="0" w:sz="6" w:val="single"/>
              <w:bottom w:color="000000" w:space="0" w:sz="6" w:val="single"/>
              <w:right w:color="000000" w:space="0" w:sz="12" w:val="single"/>
            </w:tcBorders>
            <w:shd w:fill="ffffff" w:val="clear"/>
            <w:tcMar>
              <w:top w:w="0.0" w:type="dxa"/>
              <w:left w:w="108.0" w:type="dxa"/>
              <w:bottom w:w="0.0" w:type="dxa"/>
              <w:right w:w="108.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center"/>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24"/>
                <w:szCs w:val="24"/>
                <w:u w:val="none"/>
                <w:shd w:fill="auto" w:val="clear"/>
                <w:vertAlign w:val="baseline"/>
                <w:rtl w:val="0"/>
              </w:rPr>
              <w:t xml:space="preserve">關係人與公職人員間係第3條第1項各款之關係</w:t>
            </w:r>
            <w:r w:rsidDel="00000000" w:rsidR="00000000" w:rsidRPr="00000000">
              <w:rPr>
                <w:rtl w:val="0"/>
              </w:rPr>
            </w:r>
          </w:p>
        </w:tc>
      </w:tr>
      <w:tr>
        <w:trPr>
          <w:cantSplit w:val="0"/>
          <w:trHeight w:val="422" w:hRule="atLeast"/>
          <w:tblHeader w:val="0"/>
        </w:trPr>
        <w:tc>
          <w:tcPr>
            <w:tcBorders>
              <w:top w:color="000000" w:space="0" w:sz="6" w:val="single"/>
              <w:left w:color="000000" w:space="0" w:sz="12"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□第1款</w:t>
            </w:r>
          </w:p>
        </w:tc>
        <w:tc>
          <w:tcPr>
            <w:gridSpan w:val="4"/>
            <w:tcBorders>
              <w:top w:color="000000" w:space="0" w:sz="6" w:val="single"/>
              <w:left w:color="000000" w:space="0" w:sz="6" w:val="single"/>
              <w:bottom w:color="000000" w:space="0" w:sz="6"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公職人員之配偶或共同生活之家屬</w:t>
            </w:r>
            <w:r w:rsidDel="00000000" w:rsidR="00000000" w:rsidRPr="00000000">
              <w:rPr>
                <w:rtl w:val="0"/>
              </w:rPr>
            </w:r>
          </w:p>
        </w:tc>
      </w:tr>
      <w:tr>
        <w:trPr>
          <w:cantSplit w:val="0"/>
          <w:trHeight w:val="415" w:hRule="atLeast"/>
          <w:tblHeader w:val="0"/>
        </w:trPr>
        <w:tc>
          <w:tcPr>
            <w:tcBorders>
              <w:top w:color="000000" w:space="0" w:sz="6" w:val="single"/>
              <w:left w:color="000000" w:space="0" w:sz="12"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□第2款</w:t>
            </w:r>
          </w:p>
        </w:tc>
        <w:tc>
          <w:tcPr>
            <w:gridSpan w:val="2"/>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公職人員之二親等以內親屬</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稱謂：</w:t>
            </w:r>
            <w:r w:rsidDel="00000000" w:rsidR="00000000" w:rsidRPr="00000000">
              <w:rPr>
                <w:rtl w:val="0"/>
              </w:rPr>
            </w:r>
          </w:p>
        </w:tc>
      </w:tr>
      <w:tr>
        <w:trPr>
          <w:cantSplit w:val="0"/>
          <w:trHeight w:val="421" w:hRule="atLeast"/>
          <w:tblHeader w:val="0"/>
        </w:trPr>
        <w:tc>
          <w:tcPr>
            <w:tcBorders>
              <w:top w:color="000000" w:space="0" w:sz="6" w:val="single"/>
              <w:left w:color="000000" w:space="0" w:sz="12" w:val="single"/>
              <w:bottom w:color="000000" w:space="0" w:sz="6" w:val="single"/>
              <w:right w:color="000000" w:space="0" w:sz="6" w:val="single"/>
            </w:tcBorders>
            <w:tcMar>
              <w:top w:w="0.0" w:type="dxa"/>
              <w:left w:w="108.0" w:type="dxa"/>
              <w:bottom w:w="0.0" w:type="dxa"/>
              <w:right w:w="108.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□第3款</w:t>
            </w:r>
          </w:p>
        </w:tc>
        <w:tc>
          <w:tcPr>
            <w:gridSpan w:val="2"/>
            <w:tcBorders>
              <w:top w:color="000000" w:space="0" w:sz="6" w:val="single"/>
              <w:left w:color="000000" w:space="0" w:sz="6" w:val="single"/>
              <w:bottom w:color="000000" w:space="0" w:sz="6"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公職人員或其配偶信託財產之受託人</w:t>
            </w:r>
            <w:r w:rsidDel="00000000" w:rsidR="00000000" w:rsidRPr="00000000">
              <w:rPr>
                <w:rtl w:val="0"/>
              </w:rPr>
            </w:r>
          </w:p>
        </w:tc>
        <w:tc>
          <w:tcPr>
            <w:gridSpan w:val="2"/>
            <w:tcBorders>
              <w:top w:color="000000" w:space="0" w:sz="6" w:val="single"/>
              <w:left w:color="000000" w:space="0" w:sz="4" w:val="single"/>
              <w:bottom w:color="000000" w:space="0" w:sz="6" w:val="single"/>
              <w:right w:color="000000" w:space="0" w:sz="12" w:val="single"/>
            </w:tcBorders>
            <w:tcMar>
              <w:top w:w="0.0" w:type="dxa"/>
              <w:left w:w="108.0" w:type="dxa"/>
              <w:bottom w:w="0.0" w:type="dxa"/>
              <w:right w:w="108.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受託人名稱：         </w:t>
            </w:r>
          </w:p>
        </w:tc>
      </w:tr>
      <w:tr>
        <w:trPr>
          <w:cantSplit w:val="0"/>
          <w:tblHeader w:val="0"/>
        </w:trPr>
        <w:tc>
          <w:tcPr>
            <w:tcBorders>
              <w:top w:color="000000" w:space="0" w:sz="6" w:val="single"/>
              <w:left w:color="000000" w:space="0" w:sz="12" w:val="single"/>
              <w:bottom w:color="000000" w:space="0" w:sz="6" w:val="single"/>
              <w:right w:color="000000" w:space="0" w:sz="6" w:val="single"/>
            </w:tcBorders>
            <w:shd w:fill="ffffff" w:val="clear"/>
            <w:tcMar>
              <w:top w:w="0.0" w:type="dxa"/>
              <w:left w:w="108.0" w:type="dxa"/>
              <w:bottom w:w="0.0" w:type="dxa"/>
              <w:right w:w="108.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□第4款</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（請填寫abc欄位）</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08.0" w:type="dxa"/>
              <w:bottom w:w="0.0" w:type="dxa"/>
              <w:right w:w="108.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Fonts w:ascii="DFKai-SB" w:cs="DFKai-SB" w:eastAsia="DFKai-SB" w:hAnsi="DFKai-SB"/>
                <w:b w:val="0"/>
                <w:i w:val="0"/>
                <w:smallCaps w:val="0"/>
                <w:strike w:val="0"/>
                <w:color w:val="000000"/>
                <w:sz w:val="22"/>
                <w:szCs w:val="22"/>
                <w:u w:val="none"/>
                <w:shd w:fill="auto" w:val="clear"/>
                <w:vertAlign w:val="baseline"/>
                <w:rtl w:val="0"/>
              </w:rPr>
              <w:t xml:space="preserve">a.請勾選關係人係屬下列何者：</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□營利事業</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□非營利法人</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□非法人團體</w:t>
            </w:r>
          </w:p>
        </w:tc>
        <w:tc>
          <w:tcPr>
            <w:gridSpan w:val="2"/>
            <w:tcBorders>
              <w:top w:color="000000" w:space="0" w:sz="6" w:val="single"/>
              <w:left w:color="000000" w:space="0" w:sz="6" w:val="single"/>
              <w:bottom w:color="000000" w:space="0" w:sz="6" w:val="single"/>
              <w:right w:color="000000" w:space="0" w:sz="6" w:val="single"/>
            </w:tcBorders>
            <w:shd w:fill="ffffff" w:val="clear"/>
            <w:tcMar>
              <w:top w:w="0.0" w:type="dxa"/>
              <w:left w:w="108.0" w:type="dxa"/>
              <w:bottom w:w="0.0" w:type="dxa"/>
              <w:right w:w="108.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b.請勾選係以下何者擔任職務：</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□公職人員本人</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□公職人員之配偶或共同生活之家屬。姓名：</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□公職人員二親等以內親屬。</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親屬稱謂：</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(填寫親屬稱謂例如：兒媳、女婿、兄嫂、弟媳、連襟、妯娌)</w:t>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姓名：</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12" w:val="single"/>
            </w:tcBorders>
            <w:shd w:fill="ffffff" w:val="clear"/>
            <w:tcMar>
              <w:top w:w="0.0" w:type="dxa"/>
              <w:left w:w="108.0" w:type="dxa"/>
              <w:bottom w:w="0.0" w:type="dxa"/>
              <w:right w:w="108.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0"/>
                <w:szCs w:val="20"/>
                <w:u w:val="none"/>
                <w:shd w:fill="auto" w:val="clear"/>
                <w:vertAlign w:val="baseline"/>
              </w:rPr>
            </w:pPr>
            <w:r w:rsidDel="00000000" w:rsidR="00000000" w:rsidRPr="00000000">
              <w:rPr>
                <w:rFonts w:ascii="DFKai-SB" w:cs="DFKai-SB" w:eastAsia="DFKai-SB" w:hAnsi="DFKai-SB"/>
                <w:b w:val="0"/>
                <w:i w:val="0"/>
                <w:smallCaps w:val="0"/>
                <w:strike w:val="0"/>
                <w:color w:val="000000"/>
                <w:sz w:val="20"/>
                <w:szCs w:val="20"/>
                <w:u w:val="none"/>
                <w:shd w:fill="auto" w:val="clear"/>
                <w:vertAlign w:val="baseline"/>
                <w:rtl w:val="0"/>
              </w:rPr>
              <w:t xml:space="preserve">c.請勾選擔任職務名稱：</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□負責人</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□董事</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□獨立董事</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□監察人</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□經理人</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□相類似職務：</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tl w:val="0"/>
              </w:rPr>
            </w:r>
          </w:p>
        </w:tc>
      </w:tr>
      <w:tr>
        <w:trPr>
          <w:cantSplit w:val="0"/>
          <w:trHeight w:val="394" w:hRule="atLeast"/>
          <w:tblHeader w:val="0"/>
        </w:trPr>
        <w:tc>
          <w:tcPr>
            <w:tcBorders>
              <w:top w:color="000000" w:space="0" w:sz="6" w:val="single"/>
              <w:left w:color="000000" w:space="0" w:sz="12"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□第5款</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經公職人員進用之機要人員</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機要人員之服務機關：</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職稱：</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tl w:val="0"/>
              </w:rPr>
            </w:r>
          </w:p>
        </w:tc>
      </w:tr>
      <w:tr>
        <w:trPr>
          <w:cantSplit w:val="0"/>
          <w:trHeight w:val="413" w:hRule="atLeast"/>
          <w:tblHeader w:val="0"/>
        </w:trPr>
        <w:tc>
          <w:tcPr>
            <w:tcBorders>
              <w:top w:color="000000" w:space="0" w:sz="6" w:val="single"/>
              <w:left w:color="000000" w:space="0" w:sz="12" w:val="single"/>
              <w:bottom w:color="000000" w:space="0" w:sz="12"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□第6款</w:t>
            </w:r>
          </w:p>
        </w:tc>
        <w:tc>
          <w:tcPr>
            <w:tcBorders>
              <w:top w:color="000000" w:space="0" w:sz="6" w:val="single"/>
              <w:left w:color="000000" w:space="0" w:sz="6" w:val="single"/>
              <w:bottom w:color="000000" w:space="0" w:sz="12" w:val="single"/>
              <w:right w:color="000000" w:space="0" w:sz="6" w:val="single"/>
            </w:tcBorders>
            <w:tcMar>
              <w:top w:w="0.0" w:type="dxa"/>
              <w:left w:w="108.0" w:type="dxa"/>
              <w:bottom w:w="0.0" w:type="dxa"/>
              <w:right w:w="108.0" w:type="dxa"/>
            </w:tcMa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各級民意代表之助理</w:t>
            </w:r>
            <w:r w:rsidDel="00000000" w:rsidR="00000000" w:rsidRPr="00000000">
              <w:rPr>
                <w:rtl w:val="0"/>
              </w:rPr>
            </w:r>
          </w:p>
        </w:tc>
        <w:tc>
          <w:tcPr>
            <w:gridSpan w:val="3"/>
            <w:tcBorders>
              <w:top w:color="000000" w:space="0" w:sz="6" w:val="single"/>
              <w:left w:color="000000" w:space="0" w:sz="6" w:val="single"/>
              <w:bottom w:color="000000" w:space="0" w:sz="12" w:val="single"/>
              <w:right w:color="000000" w:space="0" w:sz="12" w:val="single"/>
            </w:tcBorders>
            <w:tcMar>
              <w:top w:w="0.0" w:type="dxa"/>
              <w:left w:w="108.0" w:type="dxa"/>
              <w:bottom w:w="0.0" w:type="dxa"/>
              <w:right w:w="108.0" w:type="dxa"/>
            </w:tcMar>
            <w:vAlign w:val="center"/>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助理之服務機關：</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 職稱：</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填表人簽名或蓋章：</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填表人屬營利事業、非營利之法人或非法人團體者，請一併由該「事業法人團體」</w:t>
      </w:r>
      <w:r w:rsidDel="00000000" w:rsidR="00000000" w:rsidRPr="00000000">
        <w:rPr>
          <w:rFonts w:ascii="DFKai-SB" w:cs="DFKai-SB" w:eastAsia="DFKai-SB" w:hAnsi="DFKai-SB"/>
          <w:b w:val="1"/>
          <w:i w:val="0"/>
          <w:smallCaps w:val="0"/>
          <w:strike w:val="0"/>
          <w:color w:val="000000"/>
          <w:sz w:val="24"/>
          <w:szCs w:val="24"/>
          <w:u w:val="single"/>
          <w:shd w:fill="auto" w:val="clear"/>
          <w:vertAlign w:val="baseline"/>
          <w:rtl w:val="0"/>
        </w:rPr>
        <w:t xml:space="preserve">及</w:t>
      </w:r>
      <w:r w:rsidDel="00000000" w:rsidR="00000000" w:rsidRPr="00000000">
        <w:rPr>
          <w:rFonts w:ascii="DFKai-SB" w:cs="DFKai-SB" w:eastAsia="DFKai-SB" w:hAnsi="DFKai-SB"/>
          <w:b w:val="0"/>
          <w:i w:val="0"/>
          <w:smallCaps w:val="0"/>
          <w:strike w:val="0"/>
          <w:color w:val="000000"/>
          <w:sz w:val="24"/>
          <w:szCs w:val="24"/>
          <w:u w:val="single"/>
          <w:shd w:fill="auto" w:val="clear"/>
          <w:vertAlign w:val="baseline"/>
          <w:rtl w:val="0"/>
        </w:rPr>
        <w:t xml:space="preserve">「負責人」蓋章</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備註：</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填表日期：    年      月      日</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0" w:right="0" w:hanging="39"/>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Fonts w:ascii="DFKai-SB" w:cs="DFKai-SB" w:eastAsia="DFKai-SB" w:hAnsi="DFKai-SB"/>
          <w:b w:val="0"/>
          <w:i w:val="0"/>
          <w:smallCaps w:val="0"/>
          <w:strike w:val="0"/>
          <w:color w:val="000000"/>
          <w:sz w:val="28"/>
          <w:szCs w:val="28"/>
          <w:u w:val="none"/>
          <w:shd w:fill="auto" w:val="clear"/>
          <w:vertAlign w:val="baseline"/>
          <w:rtl w:val="0"/>
        </w:rPr>
        <w:t xml:space="preserve">此致機關：</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33.999999999999986"/>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1"/>
          <w:i w:val="0"/>
          <w:smallCaps w:val="0"/>
          <w:strike w:val="0"/>
          <w:color w:val="000000"/>
          <w:sz w:val="18"/>
          <w:szCs w:val="18"/>
          <w:highlight w:val="white"/>
          <w:u w:val="none"/>
          <w:vertAlign w:val="baseline"/>
          <w:rtl w:val="0"/>
        </w:rPr>
        <w:t xml:space="preserve">※填表說明：</w:t>
      </w: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  1.請先填寫表1，選擇補助或交易對象係公職人員或關係人。</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  2.補助或交易對象係公職人員者，無須填表2；補助或交易對象為公職人員之關係人者，則須填寫表2。</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  3.表2請填寫公職人員及關係人之基本資料，並選擇填寫關係人與公職人員間屬第3條第1項各款之關係。</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  4.有其他記載事項請填於備註。</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  5.請填寫參與交易或補助案件名稱，填表人即公職人員或關係人請於簽名欄位簽名或蓋章，並填寫填表日期。</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left"/>
        <w:rPr>
          <w:rFonts w:ascii="DFKai-SB" w:cs="DFKai-SB" w:eastAsia="DFKai-SB" w:hAnsi="DFKai-SB"/>
          <w:b w:val="0"/>
          <w:i w:val="0"/>
          <w:smallCaps w:val="0"/>
          <w:strike w:val="0"/>
          <w:color w:val="000000"/>
          <w:sz w:val="18"/>
          <w:szCs w:val="18"/>
          <w:highlight w:val="white"/>
          <w:u w:val="none"/>
          <w:vertAlign w:val="baseline"/>
        </w:rPr>
      </w:pPr>
      <w:r w:rsidDel="00000000" w:rsidR="00000000" w:rsidRPr="00000000">
        <w:rPr>
          <w:rFonts w:ascii="DFKai-SB" w:cs="DFKai-SB" w:eastAsia="DFKai-SB" w:hAnsi="DFKai-SB"/>
          <w:b w:val="1"/>
          <w:i w:val="0"/>
          <w:smallCaps w:val="0"/>
          <w:strike w:val="0"/>
          <w:color w:val="000000"/>
          <w:sz w:val="18"/>
          <w:szCs w:val="18"/>
          <w:highlight w:val="white"/>
          <w:u w:val="none"/>
          <w:vertAlign w:val="baseline"/>
          <w:rtl w:val="0"/>
        </w:rPr>
        <w:t xml:space="preserve">※相關法條：</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公職人員利益衝突迴避法</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第2條</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本法所稱公職人員，其範圍如下：</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一、總統、副總統。</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二、各級政府機關（構）、公營事業總、分支機構之首長、副首長、幕僚長、副幕僚長與該等職務之人。</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三、政務人員。</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四、各級公立學校、軍警院校、矯正學校校長、副校長；其設有附屬機構者，該機構之首長、副首長。</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五、各級民意機關之民意代表。</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六、代表政府或公股出任其出資、捐助之私法人之董事、監察人與該等職務之人。</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七、公法人之董事、監察人、首長、執行長與該等職務之人。</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八、政府捐助之財團法人之董事長、執行長、秘書長與該等職務之人。</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九、法官、檢察官、戰時軍法官、行政執行官、司法事務官及檢察事務官。</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十、各級軍事機關（構）及部隊上校編階以上之主官、副主官。</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十一、其他各級政府機關（構）、公營事業機構、各級公立學校、軍警院校、矯正學校及附屬機構辦理工務、建築管理、城鄉計畫、政風、會計、審計、採購業務之主管人員。</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十二、其他職務性質特殊，經行政院會同主管府、院核定適用本法之人員。</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依法代理執行前項公職人員職務之人員，於執行該職務期間亦屬本法之公職人員。</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第3條</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本法所定公職人員之關係人，其範圍如下：</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一、公職人員之配偶或共同生活之家屬。</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二、公職人員之二親等以內親屬。</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三、公職人員或其配偶信託財產之受託人。但依法辦理強制信託時，不在此限。</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四、公職人員、第一款與第二款所列人員擔任負責人、董事、獨立董事、監察人、經理人或相類似職務之營利事業、非營利之法人及非法人團體。但屬政府或公股指派、遴聘代表或由政府聘任者，不包括之。</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五、經公職人員進用之機要人員。</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六、各級民意代表之助理。</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前項第六款所稱之助理指各級民意代表之公費助理、其加入助理工會之助理及其他受其指揮監督之助理。</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第14條</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公職人員或其關係人，不得與公職人員服務或受其監督之機關團體為補助、買賣、租賃、承攬或其他具有對價之交易行為。但有下列情形之一者，不在此限：</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一、依政府採購法以公告程序或同法第一百零五條辦理之採購。</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二、依法令規定經由公平競爭方式，以公告程序辦理之採購、標售、標租或招標設定用益物權。</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三、基於法定身分依法令規定申請之補助；或對公職人員之關係人依法令規定以公開公平方式辦理之補助，或禁止其補助反不利於公共利益且經補助法令主管機關核定同意之補助。</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四、交易標的為公職人員服務或受其監督之機關團體所提供，並以公定價格交易。</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五、公營事業機構執行國家建設、公共政策或為公益用途申請承租、承購、委託經營、改良利用國有非公用不動產。</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六、一定金額以下之補助及交易。</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前項公開應利用電信網路或其他方式供公眾線上查詢。</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第一項但書第六款之一定金額，由行政院會同監察院定之。</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00" w:firstLine="0"/>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90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第18條</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違反第十四條第一項規定者，依下列規定處罰：</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一、交易或補助金額未達新臺幣十萬元者，處新臺幣一萬元以上五萬元以下罰鍰。</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二、交易或補助金額新臺幣十萬元以上未達一百萬元者，處新臺幣六萬元以上五十萬元以下罰鍰。</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三、交易或補助金額新臺幣一百萬元以上未達一千萬元者，處新臺幣六十萬元以上五百萬元以下罰鍰。</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四、交易或補助金額新臺幣一千萬元以上者，處新臺幣六百萬元以上該交易金額以下罰鍰。</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DFKai-SB" w:cs="DFKai-SB" w:eastAsia="DFKai-SB" w:hAnsi="DFKai-SB"/>
          <w:b w:val="0"/>
          <w:i w:val="0"/>
          <w:smallCaps w:val="0"/>
          <w:strike w:val="0"/>
          <w:color w:val="000000"/>
          <w:sz w:val="18"/>
          <w:szCs w:val="18"/>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前項交易金額依契約所明定或可得確定之價格定之。但結算後之金額高於該價格者，依結算金額。</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3" w:right="0" w:firstLine="33.999999999999986"/>
        <w:jc w:val="both"/>
        <w:rPr>
          <w:rFonts w:ascii="MingLiu" w:cs="MingLiu" w:eastAsia="MingLiu" w:hAnsi="MingLiu"/>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18"/>
          <w:szCs w:val="18"/>
          <w:u w:val="none"/>
          <w:shd w:fill="auto" w:val="clear"/>
          <w:vertAlign w:val="baseline"/>
          <w:rtl w:val="0"/>
        </w:rPr>
        <w:t xml:space="preserve">違反第十四條第二項規定者，處新臺幣五萬元以上五十萬元以下罰鍰，並得按次處罰。</w:t>
      </w: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firstLine="33.999999999999986"/>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tl w:val="0"/>
        </w:rPr>
      </w:r>
    </w:p>
    <w:sectPr>
      <w:footerReference r:id="rId10" w:type="default"/>
      <w:pgSz w:h="16840" w:w="11907" w:orient="portrait"/>
      <w:pgMar w:bottom="567" w:top="851" w:left="851" w:right="851"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DFKai-SB"/>
  <w:font w:name="Times New Roman"/>
  <w:font w:name="Calibri"/>
  <w:font w:name="PMingLiu"/>
  <w:font w:name="MingLiu"/>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40" w:hanging="24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內文">
    <w:name w:val="內文"/>
    <w:next w:val="內文"/>
    <w:autoRedefine w:val="0"/>
    <w:hidden w:val="0"/>
    <w:qFormat w:val="0"/>
    <w:pPr>
      <w:widowControl w:val="0"/>
      <w:suppressAutoHyphens w:val="1"/>
      <w:spacing w:line="1" w:lineRule="atLeast"/>
      <w:ind w:leftChars="-1" w:rightChars="0" w:firstLineChars="-1"/>
      <w:textDirection w:val="btLr"/>
      <w:textAlignment w:val="top"/>
      <w:outlineLvl w:val="0"/>
    </w:pPr>
    <w:rPr>
      <w:w w:val="100"/>
      <w:kern w:val="2"/>
      <w:position w:val="-1"/>
      <w:sz w:val="24"/>
      <w:effect w:val="none"/>
      <w:vertAlign w:val="baseline"/>
      <w:cs w:val="0"/>
      <w:em w:val="none"/>
      <w:lang w:bidi="ar-SA" w:eastAsia="zh-TW" w:val="en-US"/>
    </w:rPr>
  </w:style>
  <w:style w:type="character" w:styleId="預設段落字型">
    <w:name w:val="預設段落字型"/>
    <w:next w:val="預設段落字型"/>
    <w:autoRedefine w:val="0"/>
    <w:hidden w:val="0"/>
    <w:qFormat w:val="0"/>
    <w:rPr>
      <w:w w:val="100"/>
      <w:position w:val="-1"/>
      <w:effect w:val="none"/>
      <w:vertAlign w:val="baseline"/>
      <w:cs w:val="0"/>
      <w:em w:val="none"/>
      <w:lang/>
    </w:rPr>
  </w:style>
  <w:style w:type="table" w:styleId="表格內文">
    <w:name w:val="表格內文"/>
    <w:next w:val="表格內文"/>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表格內文"/>
      <w:jc w:val="left"/>
      <w:tblInd w:w="0.0" w:type="dxa"/>
      <w:tblCellMar>
        <w:top w:w="0.0" w:type="dxa"/>
        <w:left w:w="108.0" w:type="dxa"/>
        <w:bottom w:w="0.0" w:type="dxa"/>
        <w:right w:w="108.0" w:type="dxa"/>
      </w:tblCellMar>
    </w:tblPr>
  </w:style>
  <w:style w:type="numbering" w:styleId="無清單">
    <w:name w:val="無清單"/>
    <w:next w:val="無清單"/>
    <w:autoRedefine w:val="0"/>
    <w:hidden w:val="0"/>
    <w:qFormat w:val="0"/>
    <w:pPr>
      <w:suppressAutoHyphens w:val="1"/>
      <w:spacing w:line="1" w:lineRule="atLeast"/>
      <w:ind w:leftChars="-1" w:rightChars="0" w:firstLineChars="-1"/>
      <w:textDirection w:val="btLr"/>
      <w:textAlignment w:val="top"/>
      <w:outlineLvl w:val="0"/>
    </w:pPr>
  </w:style>
  <w:style w:type="paragraph" w:styleId="PlainText">
    <w:name w:val="Plain Text"/>
    <w:basedOn w:val="內文"/>
    <w:next w:val="PlainText"/>
    <w:autoRedefine w:val="0"/>
    <w:hidden w:val="0"/>
    <w:qFormat w:val="0"/>
    <w:pPr>
      <w:widowControl w:val="0"/>
      <w:suppressAutoHyphens w:val="1"/>
      <w:adjustRightInd w:val="0"/>
      <w:spacing w:line="1" w:lineRule="atLeast"/>
      <w:ind w:leftChars="-1" w:rightChars="0" w:firstLineChars="-1"/>
      <w:textDirection w:val="btLr"/>
      <w:textAlignment w:val="baseline"/>
      <w:outlineLvl w:val="0"/>
    </w:pPr>
    <w:rPr>
      <w:rFonts w:ascii="細明體" w:eastAsia="細明體" w:hAnsi="Courier New"/>
      <w:w w:val="100"/>
      <w:kern w:val="2"/>
      <w:position w:val="-1"/>
      <w:sz w:val="24"/>
      <w:effect w:val="none"/>
      <w:vertAlign w:val="baseline"/>
      <w:cs w:val="0"/>
      <w:em w:val="none"/>
      <w:lang w:bidi="ar-SA" w:eastAsia="zh-TW" w:val="en-US"/>
    </w:rPr>
  </w:style>
  <w:style w:type="paragraph" w:styleId="頁尾">
    <w:name w:val="頁尾"/>
    <w:basedOn w:val="內文"/>
    <w:next w:val="頁尾"/>
    <w:autoRedefine w:val="0"/>
    <w:hidden w:val="0"/>
    <w:qFormat w:val="0"/>
    <w:pPr>
      <w:widowControl w:val="0"/>
      <w:tabs>
        <w:tab w:val="center" w:leader="none" w:pos="4153"/>
        <w:tab w:val="right" w:leader="none" w:pos="8306"/>
      </w:tabs>
      <w:suppressAutoHyphens w:val="1"/>
      <w:adjustRightInd w:val="0"/>
      <w:spacing w:line="1" w:lineRule="atLeast"/>
      <w:ind w:leftChars="-1" w:rightChars="0" w:firstLineChars="-1"/>
      <w:textDirection w:val="btLr"/>
      <w:textAlignment w:val="baseline"/>
      <w:outlineLvl w:val="0"/>
    </w:pPr>
    <w:rPr>
      <w:w w:val="100"/>
      <w:kern w:val="2"/>
      <w:position w:val="-1"/>
      <w:sz w:val="20"/>
      <w:effect w:val="none"/>
      <w:vertAlign w:val="baseline"/>
      <w:cs w:val="0"/>
      <w:em w:val="none"/>
      <w:lang w:bidi="ar-SA" w:eastAsia="zh-TW" w:val="en-US"/>
    </w:rPr>
  </w:style>
  <w:style w:type="character" w:styleId="頁碼">
    <w:name w:val="頁碼"/>
    <w:basedOn w:val="預設段落字型"/>
    <w:next w:val="頁碼"/>
    <w:autoRedefine w:val="0"/>
    <w:hidden w:val="0"/>
    <w:qFormat w:val="0"/>
    <w:rPr>
      <w:w w:val="100"/>
      <w:position w:val="-1"/>
      <w:effect w:val="none"/>
      <w:vertAlign w:val="baseline"/>
      <w:cs w:val="0"/>
      <w:em w:val="none"/>
      <w:lang/>
    </w:rPr>
  </w:style>
  <w:style w:type="paragraph" w:styleId="註解方塊文字">
    <w:name w:val="註解方塊文字"/>
    <w:basedOn w:val="內文"/>
    <w:next w:val="註解方塊文字"/>
    <w:autoRedefine w:val="0"/>
    <w:hidden w:val="0"/>
    <w:qFormat w:val="0"/>
    <w:pPr>
      <w:widowControl w:val="0"/>
      <w:suppressAutoHyphens w:val="1"/>
      <w:spacing w:line="1" w:lineRule="atLeast"/>
      <w:ind w:leftChars="-1" w:rightChars="0" w:firstLineChars="-1"/>
      <w:textDirection w:val="btLr"/>
      <w:textAlignment w:val="top"/>
      <w:outlineLvl w:val="0"/>
    </w:pPr>
    <w:rPr>
      <w:rFonts w:ascii="Arial" w:hAnsi="Arial"/>
      <w:w w:val="100"/>
      <w:kern w:val="2"/>
      <w:position w:val="-1"/>
      <w:sz w:val="18"/>
      <w:szCs w:val="18"/>
      <w:effect w:val="none"/>
      <w:vertAlign w:val="baseline"/>
      <w:cs w:val="0"/>
      <w:em w:val="none"/>
      <w:lang w:bidi="ar-SA" w:eastAsia="zh-TW" w:val="en-US"/>
    </w:rPr>
  </w:style>
  <w:style w:type="paragraph" w:styleId="Textbody">
    <w:name w:val="Text body"/>
    <w:next w:val="Textbody"/>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Calibri" w:hAnsi="Calibri"/>
      <w:w w:val="100"/>
      <w:kern w:val="3"/>
      <w:position w:val="-1"/>
      <w:sz w:val="24"/>
      <w:szCs w:val="22"/>
      <w:effect w:val="none"/>
      <w:vertAlign w:val="baseline"/>
      <w:cs w:val="0"/>
      <w:em w:val="none"/>
      <w:lang w:bidi="ar-SA" w:eastAsia="zh-TW" w:val="en-US"/>
    </w:rPr>
  </w:style>
  <w:style w:type="paragraph" w:styleId="HTML預設格式">
    <w:name w:val="HTML 預設格式"/>
    <w:basedOn w:val="Textbody"/>
    <w:next w:val="HTML預設格式"/>
    <w:autoRedefine w:val="0"/>
    <w:hidden w:val="0"/>
    <w:qFormat w:val="0"/>
    <w:pPr>
      <w:widowControl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0"/>
      <w:autoSpaceDN w:val="0"/>
      <w:spacing w:line="1" w:lineRule="atLeast"/>
      <w:ind w:leftChars="-1" w:rightChars="0" w:firstLineChars="-1"/>
      <w:textDirection w:val="btLr"/>
      <w:textAlignment w:val="baseline"/>
      <w:outlineLvl w:val="0"/>
    </w:pPr>
    <w:rPr>
      <w:rFonts w:ascii="細明體" w:cs="細明體" w:eastAsia="細明體" w:hAnsi="細明體"/>
      <w:w w:val="100"/>
      <w:kern w:val="0"/>
      <w:position w:val="-1"/>
      <w:sz w:val="24"/>
      <w:szCs w:val="24"/>
      <w:effect w:val="none"/>
      <w:vertAlign w:val="baseline"/>
      <w:cs w:val="0"/>
      <w:em w:val="none"/>
      <w:lang w:bidi="ar-SA" w:eastAsia="zh-TW" w:val="en-US"/>
    </w:rPr>
  </w:style>
  <w:style w:type="character" w:styleId="HTML預設格式字元">
    <w:name w:val="HTML 預設格式 字元"/>
    <w:next w:val="HTML預設格式字元"/>
    <w:autoRedefine w:val="0"/>
    <w:hidden w:val="0"/>
    <w:qFormat w:val="0"/>
    <w:rPr>
      <w:rFonts w:ascii="細明體" w:cs="細明體" w:eastAsia="細明體" w:hAnsi="細明體"/>
      <w:w w:val="100"/>
      <w:position w:val="-1"/>
      <w:sz w:val="24"/>
      <w:szCs w:val="24"/>
      <w:effect w:val="none"/>
      <w:vertAlign w:val="baseline"/>
      <w:cs w:val="0"/>
      <w:em w:val="none"/>
      <w:lang/>
    </w:rPr>
  </w:style>
  <w:style w:type="paragraph" w:styleId="清單段落">
    <w:name w:val="清單段落"/>
    <w:basedOn w:val="Textbody"/>
    <w:next w:val="清單段落"/>
    <w:autoRedefine w:val="0"/>
    <w:hidden w:val="0"/>
    <w:qFormat w:val="0"/>
    <w:pPr>
      <w:widowControl w:val="0"/>
      <w:suppressAutoHyphens w:val="0"/>
      <w:autoSpaceDN w:val="0"/>
      <w:spacing w:line="1" w:lineRule="atLeast"/>
      <w:ind w:left="480" w:leftChars="-1" w:rightChars="0" w:firstLineChars="-1"/>
      <w:textDirection w:val="btLr"/>
      <w:textAlignment w:val="baseline"/>
      <w:outlineLvl w:val="0"/>
    </w:pPr>
    <w:rPr>
      <w:rFonts w:ascii="Calibri" w:hAnsi="Calibri"/>
      <w:w w:val="100"/>
      <w:kern w:val="3"/>
      <w:position w:val="-1"/>
      <w:sz w:val="24"/>
      <w:szCs w:val="22"/>
      <w:effect w:val="none"/>
      <w:vertAlign w:val="baseline"/>
      <w:cs w:val="0"/>
      <w:em w:val="none"/>
      <w:lang w:bidi="ar-SA" w:eastAsia="zh-TW" w:val="en-US"/>
    </w:rPr>
  </w:style>
  <w:style w:type="paragraph" w:styleId="頁首">
    <w:name w:val="頁首"/>
    <w:basedOn w:val="內文"/>
    <w:next w:val="頁首"/>
    <w:autoRedefine w:val="0"/>
    <w:hidden w:val="0"/>
    <w:qFormat w:val="0"/>
    <w:pPr>
      <w:widowControl w:val="0"/>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kern w:val="2"/>
      <w:position w:val="-1"/>
      <w:sz w:val="20"/>
      <w:effect w:val="none"/>
      <w:vertAlign w:val="baseline"/>
      <w:cs w:val="0"/>
      <w:em w:val="none"/>
      <w:lang w:bidi="ar-SA" w:eastAsia="zh-TW" w:val="en-US"/>
    </w:rPr>
  </w:style>
  <w:style w:type="character" w:styleId="頁首字元">
    <w:name w:val="頁首 字元"/>
    <w:next w:val="頁首字元"/>
    <w:autoRedefine w:val="0"/>
    <w:hidden w:val="0"/>
    <w:qFormat w:val="0"/>
    <w:rPr>
      <w:w w:val="100"/>
      <w:kern w:val="2"/>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8.0" w:type="dxa"/>
        <w:bottom w:w="0.0" w:type="dxa"/>
        <w:right w:w="28.0" w:type="dxa"/>
      </w:tblCellMar>
    </w:tblPr>
  </w:style>
  <w:style w:type="table" w:styleId="Table2">
    <w:basedOn w:val="TableNormal"/>
    <w:tblPr>
      <w:tblStyleRowBandSize w:val="1"/>
      <w:tblStyleColBandSize w:val="1"/>
      <w:tblCellMar>
        <w:top w:w="0.0" w:type="dxa"/>
        <w:left w:w="28.0" w:type="dxa"/>
        <w:bottom w:w="0.0" w:type="dxa"/>
        <w:right w:w="28.0" w:type="dxa"/>
      </w:tblCellMar>
    </w:tblPr>
  </w:style>
  <w:style w:type="table" w:styleId="Table3">
    <w:basedOn w:val="TableNormal"/>
    <w:tblPr>
      <w:tblStyleRowBandSize w:val="1"/>
      <w:tblStyleColBandSize w:val="1"/>
      <w:tblCellMar>
        <w:top w:w="0.0" w:type="dxa"/>
        <w:left w:w="28.0" w:type="dxa"/>
        <w:bottom w:w="0.0" w:type="dxa"/>
        <w:right w:w="28.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moeaic.gov.tw/"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kWO1md4Vm2d2kWiggXyagWXYeg==">CgMxLjAyCWlkLmdqZGd4czgAciExaUdJR0dlQ09sQU5ZeU1NNGdiSmRxTE45RE5NZVE2WkI=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2022-03-29T03:25:00Z</dcterms:created>
  <dc:creator>謝盈慧</dc:creator>
</cp:coreProperties>
</file>

<file path=docProps/custom.xml><?xml version="1.0" encoding="utf-8"?>
<Properties xmlns="http://schemas.openxmlformats.org/officeDocument/2006/custom-properties" xmlns:vt="http://schemas.openxmlformats.org/officeDocument/2006/docPropsVTypes"/>
</file>